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1DD" w:rsidRPr="009B4B55" w:rsidRDefault="009B4B55">
      <w:pPr>
        <w:rPr>
          <w:sz w:val="28"/>
          <w:szCs w:val="28"/>
        </w:rPr>
      </w:pPr>
      <w:r w:rsidRPr="009B4B55">
        <w:rPr>
          <w:sz w:val="28"/>
          <w:szCs w:val="28"/>
        </w:rPr>
        <w:t>Per Francesco</w:t>
      </w:r>
    </w:p>
    <w:p w:rsidR="001911DD" w:rsidRDefault="001911DD">
      <w:r>
        <w:t>Vale come premessa</w:t>
      </w:r>
    </w:p>
    <w:p w:rsidR="00D80493" w:rsidRDefault="005B15FE">
      <w:r>
        <w:t>Sì</w:t>
      </w:r>
      <w:r w:rsidR="001911DD" w:rsidRPr="001911DD">
        <w:t xml:space="preserve"> sto "frullando" nella mi testa. Il compito che mi dai è difficile. Che relazione</w:t>
      </w:r>
      <w:r w:rsidR="001911DD">
        <w:t xml:space="preserve"> tra l</w:t>
      </w:r>
      <w:r w:rsidR="001911DD" w:rsidRPr="001911DD">
        <w:t>a cultura del gruppo che vive di diversità e la matematica "scolastica?" che orienta verso il risultato giusto?  Che relazione t</w:t>
      </w:r>
      <w:r w:rsidR="001911DD">
        <w:t>r</w:t>
      </w:r>
      <w:r w:rsidR="001911DD" w:rsidRPr="001911DD">
        <w:t>a esatte</w:t>
      </w:r>
      <w:r w:rsidR="001911DD">
        <w:t>zza</w:t>
      </w:r>
      <w:r w:rsidR="001911DD" w:rsidRPr="001911DD">
        <w:t xml:space="preserve"> e gioco, tra precisione e emozione?</w:t>
      </w:r>
    </w:p>
    <w:p w:rsidR="008B4D9A" w:rsidRDefault="008B4D9A"/>
    <w:p w:rsidR="001911DD" w:rsidRPr="005B15FE" w:rsidRDefault="007368EF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Non riesco a riprodurre qui lo schema che </w:t>
      </w:r>
      <w:r w:rsidR="008B4D9A" w:rsidRPr="005B15FE">
        <w:rPr>
          <w:sz w:val="28"/>
          <w:szCs w:val="28"/>
        </w:rPr>
        <w:t>tu mi</w:t>
      </w:r>
      <w:r w:rsidRPr="005B15FE">
        <w:rPr>
          <w:sz w:val="28"/>
          <w:szCs w:val="28"/>
        </w:rPr>
        <w:t xml:space="preserve"> hai più volte mandato, ma facendo riferimento a quello, non si capisce perché il “</w:t>
      </w:r>
      <w:r w:rsidRPr="005B15FE">
        <w:rPr>
          <w:b/>
          <w:sz w:val="28"/>
          <w:szCs w:val="28"/>
        </w:rPr>
        <w:t>problema</w:t>
      </w:r>
      <w:r w:rsidRPr="005B15FE">
        <w:rPr>
          <w:sz w:val="28"/>
          <w:szCs w:val="28"/>
        </w:rPr>
        <w:t xml:space="preserve">” </w:t>
      </w:r>
      <w:r w:rsidR="008B4D9A" w:rsidRPr="005B15FE">
        <w:rPr>
          <w:sz w:val="28"/>
          <w:szCs w:val="28"/>
        </w:rPr>
        <w:t>sia scritto</w:t>
      </w:r>
      <w:r w:rsidRPr="005B15FE">
        <w:rPr>
          <w:sz w:val="28"/>
          <w:szCs w:val="28"/>
        </w:rPr>
        <w:t xml:space="preserve"> lì, perché forse è di quello che si può occupare il gruppo e</w:t>
      </w:r>
      <w:r w:rsidR="008B4D9A" w:rsidRPr="005B15FE">
        <w:rPr>
          <w:sz w:val="28"/>
          <w:szCs w:val="28"/>
        </w:rPr>
        <w:t xml:space="preserve"> anche</w:t>
      </w:r>
      <w:r w:rsidRPr="005B15FE">
        <w:rPr>
          <w:sz w:val="28"/>
          <w:szCs w:val="28"/>
        </w:rPr>
        <w:t xml:space="preserve">   il gruppo si può occupare della </w:t>
      </w:r>
      <w:r w:rsidR="008B4D9A" w:rsidRPr="005B15FE">
        <w:rPr>
          <w:sz w:val="28"/>
          <w:szCs w:val="28"/>
        </w:rPr>
        <w:t>“</w:t>
      </w:r>
      <w:r w:rsidR="008B4D9A" w:rsidRPr="005B15FE">
        <w:rPr>
          <w:b/>
          <w:sz w:val="28"/>
          <w:szCs w:val="28"/>
        </w:rPr>
        <w:t>situazione</w:t>
      </w:r>
      <w:r w:rsidRPr="005B15FE">
        <w:rPr>
          <w:b/>
          <w:sz w:val="28"/>
          <w:szCs w:val="28"/>
        </w:rPr>
        <w:t xml:space="preserve"> reale</w:t>
      </w:r>
      <w:r w:rsidRPr="005B15FE">
        <w:rPr>
          <w:sz w:val="28"/>
          <w:szCs w:val="28"/>
        </w:rPr>
        <w:t xml:space="preserve">” (situazione reale che “in mano al gruppo” esplode nelle diverse versioni anche emotive che </w:t>
      </w:r>
      <w:r w:rsidR="005B15FE" w:rsidRPr="005B15FE">
        <w:rPr>
          <w:sz w:val="28"/>
          <w:szCs w:val="28"/>
        </w:rPr>
        <w:t>lo percorrono)</w:t>
      </w:r>
    </w:p>
    <w:p w:rsidR="007368EF" w:rsidRPr="005B15FE" w:rsidRDefault="007368EF">
      <w:pPr>
        <w:rPr>
          <w:sz w:val="28"/>
          <w:szCs w:val="28"/>
        </w:rPr>
      </w:pPr>
      <w:r w:rsidRPr="005B15FE">
        <w:rPr>
          <w:sz w:val="28"/>
          <w:szCs w:val="28"/>
        </w:rPr>
        <w:t>IL gruppo è forte quando ricerca, quando accumula e raccoglie i diversi pensieri e quando facendo ciò anche</w:t>
      </w:r>
      <w:r w:rsidR="005B15FE" w:rsidRPr="005B15FE">
        <w:rPr>
          <w:sz w:val="28"/>
          <w:szCs w:val="28"/>
        </w:rPr>
        <w:t xml:space="preserve"> si “permette” di</w:t>
      </w:r>
      <w:r w:rsidRPr="005B15FE">
        <w:rPr>
          <w:sz w:val="28"/>
          <w:szCs w:val="28"/>
        </w:rPr>
        <w:t xml:space="preserve"> inventa</w:t>
      </w:r>
      <w:r w:rsidR="005B15FE" w:rsidRPr="005B15FE">
        <w:rPr>
          <w:sz w:val="28"/>
          <w:szCs w:val="28"/>
        </w:rPr>
        <w:t>re</w:t>
      </w:r>
      <w:r w:rsidR="008B4D9A" w:rsidRPr="005B15FE">
        <w:rPr>
          <w:sz w:val="28"/>
          <w:szCs w:val="28"/>
        </w:rPr>
        <w:t>.</w:t>
      </w:r>
      <w:r w:rsidR="005B15FE" w:rsidRPr="005B15FE">
        <w:rPr>
          <w:sz w:val="28"/>
          <w:szCs w:val="28"/>
        </w:rPr>
        <w:t xml:space="preserve"> </w:t>
      </w:r>
      <w:r w:rsidR="008B4D9A" w:rsidRPr="005B15FE">
        <w:rPr>
          <w:sz w:val="28"/>
          <w:szCs w:val="28"/>
        </w:rPr>
        <w:t>I</w:t>
      </w:r>
      <w:r w:rsidRPr="005B15FE">
        <w:rPr>
          <w:sz w:val="28"/>
          <w:szCs w:val="28"/>
        </w:rPr>
        <w:t>o dico sempre: “Non affidate al</w:t>
      </w:r>
      <w:r w:rsidR="009B4B55">
        <w:rPr>
          <w:sz w:val="28"/>
          <w:szCs w:val="28"/>
        </w:rPr>
        <w:t xml:space="preserve"> gruppo la cosa giusta da far</w:t>
      </w:r>
      <w:r w:rsidRPr="005B15FE">
        <w:rPr>
          <w:sz w:val="28"/>
          <w:szCs w:val="28"/>
        </w:rPr>
        <w:t xml:space="preserve">e” perché di cose giuste ne possiede molte e allora di sicuro per uscire dal conflitto cognitivo e relazionale, </w:t>
      </w:r>
      <w:r w:rsidR="00696FF9" w:rsidRPr="005B15FE">
        <w:rPr>
          <w:sz w:val="28"/>
          <w:szCs w:val="28"/>
        </w:rPr>
        <w:t>affiderà</w:t>
      </w:r>
      <w:r w:rsidRPr="005B15FE">
        <w:rPr>
          <w:sz w:val="28"/>
          <w:szCs w:val="28"/>
        </w:rPr>
        <w:t xml:space="preserve"> ad un individuo o a</w:t>
      </w:r>
      <w:r w:rsidR="008B4D9A" w:rsidRPr="005B15FE">
        <w:rPr>
          <w:sz w:val="28"/>
          <w:szCs w:val="28"/>
        </w:rPr>
        <w:t>d</w:t>
      </w:r>
      <w:r w:rsidRPr="005B15FE">
        <w:rPr>
          <w:sz w:val="28"/>
          <w:szCs w:val="28"/>
        </w:rPr>
        <w:t xml:space="preserve"> una coppia l’</w:t>
      </w:r>
      <w:r w:rsidR="008B4D9A" w:rsidRPr="005B15FE">
        <w:rPr>
          <w:sz w:val="28"/>
          <w:szCs w:val="28"/>
        </w:rPr>
        <w:t>elabor</w:t>
      </w:r>
      <w:r w:rsidRPr="005B15FE">
        <w:rPr>
          <w:sz w:val="28"/>
          <w:szCs w:val="28"/>
        </w:rPr>
        <w:t>azione della solu</w:t>
      </w:r>
      <w:r w:rsidR="00696FF9" w:rsidRPr="005B15FE">
        <w:rPr>
          <w:sz w:val="28"/>
          <w:szCs w:val="28"/>
        </w:rPr>
        <w:t>zio</w:t>
      </w:r>
      <w:r w:rsidRPr="005B15FE">
        <w:rPr>
          <w:sz w:val="28"/>
          <w:szCs w:val="28"/>
        </w:rPr>
        <w:t>ne.</w:t>
      </w:r>
    </w:p>
    <w:p w:rsidR="00696FF9" w:rsidRPr="005B15FE" w:rsidRDefault="00696FF9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La logica dell’individuo è la verità </w:t>
      </w:r>
      <w:r w:rsidRPr="005B15FE">
        <w:rPr>
          <w:b/>
          <w:sz w:val="28"/>
          <w:szCs w:val="28"/>
        </w:rPr>
        <w:t xml:space="preserve">quella del gruppo è la diversità. </w:t>
      </w:r>
      <w:r w:rsidR="008B4D9A" w:rsidRPr="005B15FE">
        <w:rPr>
          <w:b/>
          <w:sz w:val="28"/>
          <w:szCs w:val="28"/>
        </w:rPr>
        <w:t xml:space="preserve"> (Nei processi matematici, si può sfruttare questa risorsa</w:t>
      </w:r>
      <w:r w:rsidR="008B4D9A" w:rsidRPr="005B15FE">
        <w:rPr>
          <w:sz w:val="28"/>
          <w:szCs w:val="28"/>
        </w:rPr>
        <w:t>?)</w:t>
      </w:r>
    </w:p>
    <w:p w:rsidR="00696FF9" w:rsidRPr="005B15FE" w:rsidRDefault="00696FF9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Insomma si tratta del percorso culturale tra la “razionalità assoluta” </w:t>
      </w:r>
      <w:r w:rsidR="005B15FE" w:rsidRPr="005B15FE">
        <w:rPr>
          <w:sz w:val="28"/>
          <w:szCs w:val="28"/>
        </w:rPr>
        <w:t>e la</w:t>
      </w:r>
      <w:r w:rsidRPr="005B15FE">
        <w:rPr>
          <w:sz w:val="28"/>
          <w:szCs w:val="28"/>
        </w:rPr>
        <w:t xml:space="preserve"> “razionalità limitata” (trovi materiali in rete ma ho anche distribuito nel terzo modulo, credo, un estratto)</w:t>
      </w:r>
    </w:p>
    <w:p w:rsidR="00696FF9" w:rsidRPr="005B15FE" w:rsidRDefault="00696FF9">
      <w:pPr>
        <w:rPr>
          <w:b/>
          <w:sz w:val="28"/>
          <w:szCs w:val="28"/>
        </w:rPr>
      </w:pPr>
      <w:r w:rsidRPr="005B15FE">
        <w:rPr>
          <w:b/>
          <w:sz w:val="28"/>
          <w:szCs w:val="28"/>
        </w:rPr>
        <w:t xml:space="preserve">Quindi gruppo e matematica </w:t>
      </w:r>
      <w:r w:rsidR="00475EBD">
        <w:rPr>
          <w:b/>
          <w:sz w:val="28"/>
          <w:szCs w:val="28"/>
        </w:rPr>
        <w:t>SI’</w:t>
      </w:r>
      <w:r w:rsidRPr="005B15FE">
        <w:rPr>
          <w:b/>
          <w:sz w:val="28"/>
          <w:szCs w:val="28"/>
        </w:rPr>
        <w:t xml:space="preserve">. </w:t>
      </w:r>
    </w:p>
    <w:p w:rsidR="00696FF9" w:rsidRPr="005B15FE" w:rsidRDefault="00696FF9">
      <w:pPr>
        <w:rPr>
          <w:sz w:val="28"/>
          <w:szCs w:val="28"/>
        </w:rPr>
      </w:pPr>
      <w:r w:rsidRPr="005B15FE">
        <w:rPr>
          <w:b/>
          <w:sz w:val="28"/>
          <w:szCs w:val="28"/>
        </w:rPr>
        <w:t>Ma</w:t>
      </w:r>
      <w:r w:rsidRPr="005B15FE">
        <w:rPr>
          <w:sz w:val="28"/>
          <w:szCs w:val="28"/>
        </w:rPr>
        <w:t xml:space="preserve"> quando si tratta della alta matematica, delle diverse visioni del mondo non quando si tratta di applicare un modello di calcolo.</w:t>
      </w:r>
    </w:p>
    <w:p w:rsidR="00696FF9" w:rsidRPr="005B15FE" w:rsidRDefault="00696FF9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L’individuo è più forte quando si </w:t>
      </w:r>
      <w:r w:rsidR="008B4D9A" w:rsidRPr="005B15FE">
        <w:rPr>
          <w:sz w:val="28"/>
          <w:szCs w:val="28"/>
        </w:rPr>
        <w:t>tratta di</w:t>
      </w:r>
      <w:r w:rsidRPr="005B15FE">
        <w:rPr>
          <w:sz w:val="28"/>
          <w:szCs w:val="28"/>
        </w:rPr>
        <w:t xml:space="preserve"> esattezza, dell’applicazione di modelli, della verità e anche   dell’efficienza.</w:t>
      </w:r>
    </w:p>
    <w:p w:rsidR="00696FF9" w:rsidRPr="005B15FE" w:rsidRDefault="00696FF9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IL </w:t>
      </w:r>
      <w:r w:rsidR="008B4D9A" w:rsidRPr="005B15FE">
        <w:rPr>
          <w:sz w:val="28"/>
          <w:szCs w:val="28"/>
        </w:rPr>
        <w:t>gruppo è</w:t>
      </w:r>
      <w:r w:rsidRPr="005B15FE">
        <w:rPr>
          <w:sz w:val="28"/>
          <w:szCs w:val="28"/>
        </w:rPr>
        <w:t xml:space="preserve"> più forte quando si tratta di inventare, di esplorare, di raccogliere opzioni</w:t>
      </w:r>
      <w:r w:rsidR="008B4D9A" w:rsidRPr="005B15FE">
        <w:rPr>
          <w:sz w:val="28"/>
          <w:szCs w:val="28"/>
        </w:rPr>
        <w:t>, della efficacia.</w:t>
      </w:r>
    </w:p>
    <w:p w:rsidR="008B4D9A" w:rsidRDefault="008B4D9A">
      <w:pPr>
        <w:rPr>
          <w:sz w:val="28"/>
          <w:szCs w:val="28"/>
        </w:rPr>
      </w:pPr>
      <w:r w:rsidRPr="005B15FE">
        <w:rPr>
          <w:sz w:val="28"/>
          <w:szCs w:val="28"/>
        </w:rPr>
        <w:t xml:space="preserve">Per questo il gruppo trova proprio il suo punto debole nei processi decisionali perché appunto si tratta di </w:t>
      </w:r>
      <w:r w:rsidR="005B15FE" w:rsidRPr="005B15FE">
        <w:rPr>
          <w:sz w:val="28"/>
          <w:szCs w:val="28"/>
        </w:rPr>
        <w:t xml:space="preserve">decidere:  </w:t>
      </w:r>
      <w:r w:rsidRPr="005B15FE">
        <w:rPr>
          <w:sz w:val="28"/>
          <w:szCs w:val="28"/>
        </w:rPr>
        <w:t xml:space="preserve"> DE----CIDERE</w:t>
      </w:r>
    </w:p>
    <w:p w:rsidR="005B15FE" w:rsidRPr="005B15FE" w:rsidRDefault="005B15FE">
      <w:pPr>
        <w:rPr>
          <w:sz w:val="28"/>
          <w:szCs w:val="28"/>
        </w:rPr>
      </w:pPr>
      <w:r>
        <w:rPr>
          <w:sz w:val="28"/>
          <w:szCs w:val="28"/>
        </w:rPr>
        <w:t>Luigi</w:t>
      </w:r>
      <w:bookmarkStart w:id="0" w:name="_GoBack"/>
      <w:bookmarkEnd w:id="0"/>
    </w:p>
    <w:sectPr w:rsidR="005B15FE" w:rsidRPr="005B15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DD"/>
    <w:rsid w:val="001911DD"/>
    <w:rsid w:val="00475EBD"/>
    <w:rsid w:val="005B15FE"/>
    <w:rsid w:val="00696FF9"/>
    <w:rsid w:val="007368EF"/>
    <w:rsid w:val="008B4D9A"/>
    <w:rsid w:val="009B4B55"/>
    <w:rsid w:val="00D8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664F1-AC5A-4764-923A-0E0BCC96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696F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96FF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96F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6F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6FF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2022-11-07T09:01:00Z</dcterms:created>
  <dcterms:modified xsi:type="dcterms:W3CDTF">2022-11-07T09:54:00Z</dcterms:modified>
</cp:coreProperties>
</file>